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3D28B8">
        <w:rPr>
          <w:rFonts w:asciiTheme="minorHAnsi" w:hAnsiTheme="minorHAnsi" w:cstheme="minorHAnsi"/>
          <w:b/>
          <w:sz w:val="24"/>
        </w:rPr>
        <w:t>213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E4601D">
        <w:rPr>
          <w:rFonts w:asciiTheme="minorHAnsi" w:hAnsiTheme="minorHAnsi" w:cstheme="minorHAnsi"/>
          <w:b/>
          <w:sz w:val="24"/>
          <w:u w:val="thick"/>
        </w:rPr>
        <w:t xml:space="preserve"> </w:t>
      </w:r>
      <w:r w:rsidR="00952B0C">
        <w:rPr>
          <w:rFonts w:asciiTheme="minorHAnsi" w:hAnsiTheme="minorHAnsi" w:cstheme="minorHAnsi"/>
          <w:b/>
          <w:sz w:val="24"/>
          <w:u w:val="thick"/>
        </w:rPr>
        <w:t>1</w:t>
      </w:r>
      <w:r w:rsidR="00BF0759">
        <w:rPr>
          <w:rFonts w:asciiTheme="minorHAnsi" w:hAnsiTheme="minorHAnsi" w:cstheme="minorHAnsi"/>
          <w:b/>
          <w:sz w:val="24"/>
          <w:u w:val="thick"/>
        </w:rPr>
        <w:t>49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25401F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Trata os presentes autos de procedimento,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de aquisição de </w:t>
      </w:r>
      <w:r w:rsidR="006B25C4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bateria selada para freezer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para </w:t>
      </w:r>
      <w:r w:rsidR="006B25C4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uso no </w:t>
      </w:r>
      <w:r w:rsidR="000A2AE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o L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aboratório</w:t>
      </w:r>
      <w:r w:rsidR="0025401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E4601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DA25CD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Disciplina de Patologia </w:t>
      </w:r>
      <w:r w:rsidR="006E30F1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Geral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="00E4601D">
        <w:rPr>
          <w:rFonts w:asciiTheme="minorHAnsi" w:hAnsiTheme="minorHAnsi" w:cstheme="minorHAnsi"/>
          <w:sz w:val="24"/>
          <w:szCs w:val="24"/>
        </w:rPr>
        <w:t xml:space="preserve"> “reagentes”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proposta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apresentada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pela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indigitada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empresa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>.</w:t>
      </w:r>
    </w:p>
    <w:p w:rsidR="00F51626" w:rsidRDefault="00285762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CF75E2" w:rsidRPr="00620109">
        <w:rPr>
          <w:rFonts w:asciiTheme="minorHAnsi" w:hAnsiTheme="minorHAnsi" w:cstheme="minorHAnsi"/>
          <w:sz w:val="24"/>
        </w:rPr>
        <w:tab/>
      </w:r>
      <w:r w:rsidR="007320A5">
        <w:rPr>
          <w:rFonts w:asciiTheme="minorHAnsi" w:hAnsiTheme="minorHAnsi" w:cstheme="minorHAnsi"/>
          <w:sz w:val="24"/>
        </w:rPr>
        <w:t>p</w:t>
      </w:r>
      <w:r w:rsidR="00CF75E2" w:rsidRPr="00620109">
        <w:rPr>
          <w:rFonts w:asciiTheme="minorHAnsi" w:hAnsiTheme="minorHAnsi" w:cstheme="minorHAnsi"/>
          <w:sz w:val="24"/>
        </w:rPr>
        <w:t>roposta</w:t>
      </w:r>
      <w:r w:rsidR="00CF75E2" w:rsidRPr="00620109">
        <w:rPr>
          <w:rFonts w:asciiTheme="minorHAnsi" w:hAnsiTheme="minorHAnsi" w:cstheme="minorHAnsi"/>
          <w:sz w:val="24"/>
        </w:rPr>
        <w:tab/>
        <w:t>elaborada pela</w:t>
      </w:r>
      <w:r w:rsidR="00761942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806446" w:rsidRPr="00806446" w:rsidRDefault="006B25C4" w:rsidP="00806446">
      <w:pPr>
        <w:pStyle w:val="PargrafodaLista"/>
        <w:numPr>
          <w:ilvl w:val="0"/>
          <w:numId w:val="6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0" w:name="_GoBack"/>
      <w:bookmarkEnd w:id="0"/>
      <w:proofErr w:type="spellStart"/>
      <w:r>
        <w:rPr>
          <w:rFonts w:ascii="Calibri" w:hAnsi="Calibri" w:cs="Calibri"/>
          <w:sz w:val="24"/>
          <w:szCs w:val="24"/>
        </w:rPr>
        <w:t>Kabum</w:t>
      </w:r>
      <w:proofErr w:type="spellEnd"/>
      <w:r>
        <w:rPr>
          <w:rFonts w:ascii="Calibri" w:hAnsi="Calibri" w:cs="Calibri"/>
          <w:sz w:val="24"/>
          <w:szCs w:val="24"/>
        </w:rPr>
        <w:t xml:space="preserve"> Comércio Eletrônicos S.A</w:t>
      </w:r>
      <w:r w:rsidR="00806446">
        <w:rPr>
          <w:rFonts w:ascii="Calibri" w:hAnsi="Calibri" w:cs="Calibri"/>
          <w:sz w:val="24"/>
          <w:szCs w:val="24"/>
        </w:rPr>
        <w:t xml:space="preserve">. </w:t>
      </w:r>
    </w:p>
    <w:p w:rsidR="006B25C4" w:rsidRDefault="006B25C4" w:rsidP="00D50E14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 w:firstLine="0"/>
        <w:jc w:val="both"/>
        <w:rPr>
          <w:rFonts w:asciiTheme="minorHAnsi" w:hAnsiTheme="minorHAnsi" w:cstheme="minorHAnsi"/>
        </w:rPr>
      </w:pPr>
    </w:p>
    <w:p w:rsidR="0082284B" w:rsidRPr="00D50E14" w:rsidRDefault="00E4601D" w:rsidP="00D50E14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 w:firstLine="0"/>
        <w:jc w:val="both"/>
        <w:rPr>
          <w:rFonts w:asciiTheme="minorHAnsi" w:hAnsiTheme="minorHAnsi" w:cstheme="minorHAnsi"/>
        </w:rPr>
      </w:pPr>
      <w:r w:rsidRPr="00D50E14">
        <w:rPr>
          <w:rFonts w:asciiTheme="minorHAnsi" w:hAnsiTheme="minorHAnsi" w:cstheme="minorHAnsi"/>
        </w:rPr>
        <w:t>Q</w:t>
      </w:r>
      <w:r w:rsidR="00D35D5F" w:rsidRPr="00D50E14">
        <w:rPr>
          <w:rFonts w:asciiTheme="minorHAnsi" w:hAnsiTheme="minorHAnsi" w:cstheme="minorHAnsi"/>
        </w:rPr>
        <w:t>ue</w:t>
      </w:r>
      <w:r w:rsidR="00285762" w:rsidRPr="00D50E14">
        <w:rPr>
          <w:rFonts w:asciiTheme="minorHAnsi" w:hAnsiTheme="minorHAnsi" w:cstheme="minorHAnsi"/>
        </w:rPr>
        <w:t xml:space="preserve"> deve</w:t>
      </w:r>
      <w:r w:rsidR="0028578B" w:rsidRPr="00D50E14">
        <w:rPr>
          <w:rFonts w:asciiTheme="minorHAnsi" w:hAnsiTheme="minorHAnsi" w:cstheme="minorHAnsi"/>
        </w:rPr>
        <w:t>m</w:t>
      </w:r>
      <w:r w:rsidR="00285762" w:rsidRPr="00D50E14">
        <w:rPr>
          <w:rFonts w:asciiTheme="minorHAnsi" w:hAnsiTheme="minorHAnsi" w:cstheme="minorHAnsi"/>
        </w:rPr>
        <w:t xml:space="preserve"> ser </w:t>
      </w:r>
      <w:r w:rsidR="00F81620" w:rsidRPr="00D50E14">
        <w:rPr>
          <w:rFonts w:asciiTheme="minorHAnsi" w:hAnsiTheme="minorHAnsi" w:cstheme="minorHAnsi"/>
        </w:rPr>
        <w:t>devidamente</w:t>
      </w:r>
      <w:r w:rsidR="00285762" w:rsidRPr="00D50E14">
        <w:rPr>
          <w:rFonts w:asciiTheme="minorHAnsi" w:hAnsiTheme="minorHAnsi" w:cstheme="minorHAnsi"/>
        </w:rPr>
        <w:t xml:space="preserve"> aprovado</w:t>
      </w:r>
      <w:r w:rsidR="0028578B" w:rsidRPr="00D50E14">
        <w:rPr>
          <w:rFonts w:asciiTheme="minorHAnsi" w:hAnsiTheme="minorHAnsi" w:cstheme="minorHAnsi"/>
        </w:rPr>
        <w:t>s</w:t>
      </w:r>
      <w:r w:rsidR="00285762" w:rsidRPr="00D50E14">
        <w:rPr>
          <w:rFonts w:asciiTheme="minorHAnsi" w:hAnsiTheme="minorHAnsi" w:cstheme="minorHAnsi"/>
        </w:rPr>
        <w:t xml:space="preserve"> pela Autoridade Competente desta Fundação, efetivando a </w:t>
      </w:r>
      <w:r w:rsidRPr="00D50E14">
        <w:rPr>
          <w:rFonts w:asciiTheme="minorHAnsi" w:hAnsiTheme="minorHAnsi" w:cstheme="minorHAnsi"/>
        </w:rPr>
        <w:t>aquisições</w:t>
      </w:r>
      <w:r w:rsidR="00E31C7C" w:rsidRPr="00D50E14">
        <w:rPr>
          <w:rFonts w:asciiTheme="minorHAnsi" w:hAnsiTheme="minorHAnsi" w:cstheme="minorHAnsi"/>
        </w:rPr>
        <w:t xml:space="preserve"> dos mat</w:t>
      </w:r>
      <w:r w:rsidR="007320A5">
        <w:rPr>
          <w:rFonts w:asciiTheme="minorHAnsi" w:hAnsiTheme="minorHAnsi" w:cstheme="minorHAnsi"/>
        </w:rPr>
        <w:t>e</w:t>
      </w:r>
      <w:r w:rsidR="00E31C7C" w:rsidRPr="00D50E14">
        <w:rPr>
          <w:rFonts w:asciiTheme="minorHAnsi" w:hAnsiTheme="minorHAnsi" w:cstheme="minorHAnsi"/>
        </w:rPr>
        <w:t>ria</w:t>
      </w:r>
      <w:r w:rsidR="00806446">
        <w:rPr>
          <w:rFonts w:asciiTheme="minorHAnsi" w:hAnsiTheme="minorHAnsi" w:cstheme="minorHAnsi"/>
        </w:rPr>
        <w:t>i</w:t>
      </w:r>
      <w:r w:rsidR="00E31C7C" w:rsidRPr="00D50E14">
        <w:rPr>
          <w:rFonts w:asciiTheme="minorHAnsi" w:hAnsiTheme="minorHAnsi" w:cstheme="minorHAnsi"/>
        </w:rPr>
        <w:t xml:space="preserve">s </w:t>
      </w:r>
      <w:r w:rsidR="00285762" w:rsidRPr="00D50E14">
        <w:rPr>
          <w:rFonts w:asciiTheme="minorHAnsi" w:hAnsiTheme="minorHAnsi" w:cstheme="minorHAnsi"/>
        </w:rPr>
        <w:t>solicitad</w:t>
      </w:r>
      <w:r w:rsidR="00F81620" w:rsidRPr="00D50E14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A9301F">
        <w:rPr>
          <w:rFonts w:asciiTheme="minorHAnsi" w:hAnsiTheme="minorHAnsi" w:cstheme="minorHAnsi"/>
        </w:rPr>
        <w:t>aquisições</w:t>
      </w:r>
      <w:r w:rsidR="00E4601D">
        <w:rPr>
          <w:rFonts w:asciiTheme="minorHAnsi" w:hAnsiTheme="minorHAnsi" w:cstheme="minorHAnsi"/>
        </w:rPr>
        <w:t xml:space="preserve">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ateste</w:t>
      </w:r>
      <w:r w:rsidR="00E4601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BA6F95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E4601D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</w:rPr>
        <w:t>aquisição</w:t>
      </w:r>
      <w:r w:rsidR="00B5255C" w:rsidRPr="00620109">
        <w:rPr>
          <w:rFonts w:asciiTheme="minorHAnsi" w:hAnsiTheme="minorHAnsi" w:cstheme="minorHAnsi"/>
        </w:rPr>
        <w:t xml:space="preserve"> seja</w:t>
      </w:r>
      <w:r w:rsidR="00E4601D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0C24B9" w:rsidRPr="00620109" w:rsidRDefault="000C24B9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1A30B3" w:rsidRPr="00620109" w:rsidRDefault="00285762" w:rsidP="00A9301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3C61C0" w:rsidP="003C61C0">
      <w:pPr>
        <w:spacing w:line="360" w:lineRule="auto"/>
        <w:ind w:right="106" w:firstLine="72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lastRenderedPageBreak/>
        <w:t>A</w:t>
      </w:r>
      <w:r w:rsidR="00D35D5F" w:rsidRPr="00620109">
        <w:rPr>
          <w:rFonts w:asciiTheme="minorHAnsi" w:hAnsiTheme="minorHAnsi" w:cstheme="minorHAnsi"/>
        </w:rPr>
        <w:t>presentado</w:t>
      </w:r>
      <w:r w:rsidR="0088223F"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A9301F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CD7CD4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EA5587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influenciar nas escolhas, ficando </w:t>
      </w:r>
      <w:r w:rsidR="00DE3AC6" w:rsidRPr="00620109">
        <w:rPr>
          <w:rFonts w:asciiTheme="minorHAnsi" w:hAnsiTheme="minorHAnsi" w:cstheme="minorHAnsi"/>
        </w:rPr>
        <w:t>estão</w:t>
      </w:r>
      <w:r w:rsidRPr="00620109">
        <w:rPr>
          <w:rFonts w:asciiTheme="minorHAnsi" w:hAnsiTheme="minorHAnsi" w:cstheme="minorHAnsi"/>
        </w:rPr>
        <w:t xml:space="preserve"> </w:t>
      </w:r>
      <w:r w:rsidR="00DE3AC6" w:rsidRPr="00620109">
        <w:rPr>
          <w:rFonts w:asciiTheme="minorHAnsi" w:hAnsiTheme="minorHAnsi" w:cstheme="minorHAnsi"/>
        </w:rPr>
        <w:t>vinculadas</w:t>
      </w:r>
      <w:r w:rsidRPr="00620109">
        <w:rPr>
          <w:rFonts w:asciiTheme="minorHAnsi" w:hAnsiTheme="minorHAnsi" w:cstheme="minorHAnsi"/>
        </w:rPr>
        <w:t xml:space="preserve">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 encontra-se 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BE48B5" w:rsidRPr="00620109" w:rsidRDefault="00F27B45" w:rsidP="00F27B45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sz w:val="20"/>
        </w:rPr>
        <w:t>‘</w:t>
      </w:r>
      <w:r w:rsidR="00917BED" w:rsidRPr="00620109">
        <w:rPr>
          <w:rFonts w:asciiTheme="minorHAnsi" w:hAnsiTheme="minorHAnsi" w:cstheme="minorHAnsi"/>
          <w:sz w:val="20"/>
        </w:rPr>
        <w:t xml:space="preserve">‘Venho por meio deste, solicitar a aquisição do </w:t>
      </w:r>
      <w:r w:rsidR="00FC5CFB">
        <w:rPr>
          <w:rFonts w:asciiTheme="minorHAnsi" w:hAnsiTheme="minorHAnsi" w:cstheme="minorHAnsi"/>
          <w:sz w:val="20"/>
        </w:rPr>
        <w:t>material</w:t>
      </w:r>
      <w:r w:rsidR="00917BED" w:rsidRPr="00620109">
        <w:rPr>
          <w:rFonts w:asciiTheme="minorHAnsi" w:hAnsiTheme="minorHAnsi" w:cstheme="minorHAnsi"/>
          <w:sz w:val="20"/>
        </w:rPr>
        <w:t xml:space="preserve"> referente ao objeto </w:t>
      </w:r>
      <w:r w:rsidR="00FC5CFB">
        <w:rPr>
          <w:rFonts w:asciiTheme="minorHAnsi" w:hAnsiTheme="minorHAnsi" w:cstheme="minorHAnsi"/>
          <w:sz w:val="20"/>
        </w:rPr>
        <w:t>que</w:t>
      </w:r>
      <w:r w:rsidR="00917BED" w:rsidRPr="00620109">
        <w:rPr>
          <w:rFonts w:asciiTheme="minorHAnsi" w:hAnsiTheme="minorHAnsi" w:cstheme="minorHAnsi"/>
          <w:sz w:val="20"/>
        </w:rPr>
        <w:t xml:space="preserve"> fazem necessárias para dar </w:t>
      </w:r>
      <w:r w:rsidR="00A91562" w:rsidRPr="00620109">
        <w:rPr>
          <w:rFonts w:asciiTheme="minorHAnsi" w:hAnsiTheme="minorHAnsi" w:cstheme="minorHAnsi"/>
          <w:sz w:val="20"/>
        </w:rPr>
        <w:t>andamentos ao Projeto Biópsias Renais</w:t>
      </w:r>
      <w:r w:rsidR="00CD7CD4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 empresa</w:t>
      </w:r>
      <w:r w:rsidR="00917BE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escolhida</w:t>
      </w:r>
      <w:r w:rsidR="00917BED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neste processo para sacramentar </w:t>
      </w:r>
      <w:r w:rsidR="009B543A">
        <w:rPr>
          <w:rFonts w:asciiTheme="minorHAnsi" w:hAnsiTheme="minorHAnsi" w:cstheme="minorHAnsi"/>
        </w:rPr>
        <w:t>a</w:t>
      </w:r>
      <w:r w:rsidR="00B71A29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</w:t>
      </w:r>
      <w:r w:rsidR="00FC5CFB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pretendido,</w:t>
      </w:r>
      <w:r w:rsidR="00B71A29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FC5CFB">
        <w:rPr>
          <w:rFonts w:asciiTheme="minorHAnsi" w:hAnsiTheme="minorHAnsi" w:cstheme="minorHAnsi"/>
        </w:rPr>
        <w:t>i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FC5CFB" w:rsidRPr="00806446" w:rsidRDefault="00FC5CFB" w:rsidP="00FC5CFB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cs="Calibri"/>
          <w:sz w:val="24"/>
          <w:szCs w:val="24"/>
        </w:rPr>
        <w:t>Kabum</w:t>
      </w:r>
      <w:proofErr w:type="spellEnd"/>
      <w:r>
        <w:rPr>
          <w:rFonts w:ascii="Calibri" w:hAnsi="Calibri" w:cs="Calibri"/>
          <w:sz w:val="24"/>
          <w:szCs w:val="24"/>
        </w:rPr>
        <w:t xml:space="preserve"> Comércio Eletrônicos S.A.  </w:t>
      </w:r>
      <w:r w:rsidR="0032598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CNPJ 05.570.714/0001-59</w:t>
      </w:r>
    </w:p>
    <w:p w:rsidR="00FC5CFB" w:rsidRPr="00806446" w:rsidRDefault="00FC5CFB" w:rsidP="00FC5CFB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sz w:val="24"/>
          <w:szCs w:val="24"/>
        </w:rPr>
        <w:t>Valor R$156,26 (cento e cinqüenta e seis reais e vinte e seis centavos)</w:t>
      </w:r>
    </w:p>
    <w:p w:rsidR="00917BED" w:rsidRPr="00917BED" w:rsidRDefault="00917BED" w:rsidP="00917BED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="Calibri" w:hAnsi="Calibri" w:cs="Calibri"/>
          <w:sz w:val="24"/>
          <w:szCs w:val="24"/>
        </w:rPr>
      </w:pPr>
    </w:p>
    <w:p w:rsidR="00BE48B5" w:rsidRPr="00620109" w:rsidRDefault="00285762" w:rsidP="00D35D5F">
      <w:pPr>
        <w:pStyle w:val="Ttulo1"/>
        <w:numPr>
          <w:ilvl w:val="0"/>
          <w:numId w:val="1"/>
        </w:numPr>
        <w:tabs>
          <w:tab w:val="left" w:pos="522"/>
        </w:tabs>
        <w:spacing w:before="90"/>
        <w:ind w:left="521" w:hanging="419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HABILITAÇÃO JURÍDICA E DA REGULARIDADEFISCAL</w:t>
      </w:r>
    </w:p>
    <w:p w:rsidR="00BE48B5" w:rsidRPr="00620109" w:rsidRDefault="00BE48B5" w:rsidP="00180DCA">
      <w:pPr>
        <w:pStyle w:val="Corpodetexto"/>
        <w:spacing w:before="7"/>
        <w:jc w:val="both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7B79BE">
        <w:rPr>
          <w:rFonts w:asciiTheme="minorHAnsi" w:hAnsiTheme="minorHAnsi" w:cstheme="minorHAnsi"/>
        </w:rPr>
        <w:t>aquisição dos materiais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</w:t>
      </w:r>
      <w:r w:rsidR="00CC5C7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fornecedor</w:t>
      </w:r>
      <w:r w:rsidR="00CC5C7A">
        <w:rPr>
          <w:rFonts w:asciiTheme="minorHAnsi" w:hAnsiTheme="minorHAnsi" w:cstheme="minorHAnsi"/>
        </w:rPr>
        <w:t>es</w:t>
      </w:r>
      <w:r w:rsidRPr="00620109">
        <w:rPr>
          <w:rFonts w:asciiTheme="minorHAnsi" w:hAnsiTheme="minorHAnsi" w:cstheme="minorHAnsi"/>
        </w:rPr>
        <w:t xml:space="preserve"> demonstr</w:t>
      </w:r>
      <w:r w:rsidR="00CC5C7A">
        <w:rPr>
          <w:rFonts w:asciiTheme="minorHAnsi" w:hAnsiTheme="minorHAnsi" w:cstheme="minorHAnsi"/>
        </w:rPr>
        <w:t xml:space="preserve">aram </w:t>
      </w:r>
      <w:r w:rsidRPr="00620109">
        <w:rPr>
          <w:rFonts w:asciiTheme="minorHAnsi" w:hAnsiTheme="minorHAnsi" w:cstheme="minorHAnsi"/>
        </w:rPr>
        <w:t>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DB77C7" w:rsidRDefault="00DB77C7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A91562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0536E5" w:rsidRPr="00620109" w:rsidRDefault="000536E5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>
        <w:rPr>
          <w:rFonts w:asciiTheme="minorHAnsi" w:hAnsiTheme="minorHAnsi" w:cstheme="minorHAnsi"/>
        </w:rPr>
        <w:t xml:space="preserve">o material </w:t>
      </w:r>
      <w:r w:rsidRPr="00620109">
        <w:rPr>
          <w:rFonts w:asciiTheme="minorHAnsi" w:hAnsiTheme="minorHAnsi" w:cstheme="minorHAnsi"/>
        </w:rPr>
        <w:t xml:space="preserve">adquirido, </w:t>
      </w:r>
    </w:p>
    <w:p w:rsidR="009F49FA" w:rsidRDefault="00A91562" w:rsidP="007D30A4">
      <w:pPr>
        <w:pStyle w:val="Corpodetexto"/>
        <w:spacing w:before="18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Destinam-se</w:t>
      </w:r>
      <w:r w:rsidRPr="00620109">
        <w:rPr>
          <w:rFonts w:asciiTheme="minorHAnsi" w:hAnsiTheme="minorHAnsi" w:cstheme="minorHAnsi"/>
        </w:rPr>
        <w:t xml:space="preserve"> exclusivamente ao objetivo solicitado e </w:t>
      </w:r>
      <w:r>
        <w:rPr>
          <w:rFonts w:asciiTheme="minorHAnsi" w:hAnsiTheme="minorHAnsi" w:cstheme="minorHAnsi"/>
        </w:rPr>
        <w:t>foram realizadas três cotações</w:t>
      </w:r>
      <w:r w:rsidR="00FC5CF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4446C7" w:rsidRDefault="004446C7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Uberaba,</w:t>
      </w:r>
      <w:r w:rsidR="009A37D1">
        <w:rPr>
          <w:rFonts w:asciiTheme="minorHAnsi" w:hAnsiTheme="minorHAnsi" w:cstheme="minorHAnsi"/>
        </w:rPr>
        <w:t xml:space="preserve"> </w:t>
      </w:r>
      <w:r w:rsidR="00FC5CFB">
        <w:rPr>
          <w:rFonts w:asciiTheme="minorHAnsi" w:hAnsiTheme="minorHAnsi" w:cstheme="minorHAnsi"/>
        </w:rPr>
        <w:t>12</w:t>
      </w:r>
      <w:r w:rsidR="007B79BE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 xml:space="preserve">de </w:t>
      </w:r>
      <w:r w:rsidR="00FC5CFB">
        <w:rPr>
          <w:rFonts w:asciiTheme="minorHAnsi" w:hAnsiTheme="minorHAnsi" w:cstheme="minorHAnsi"/>
        </w:rPr>
        <w:t>dez</w:t>
      </w:r>
      <w:r w:rsidR="00A91562">
        <w:rPr>
          <w:rFonts w:asciiTheme="minorHAnsi" w:hAnsiTheme="minorHAnsi" w:cstheme="minorHAnsi"/>
        </w:rPr>
        <w:t>embro</w:t>
      </w:r>
      <w:r w:rsidRPr="00620109">
        <w:rPr>
          <w:rFonts w:asciiTheme="minorHAnsi" w:hAnsiTheme="minorHAnsi" w:cstheme="minorHAnsi"/>
        </w:rPr>
        <w:t xml:space="preserve">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14104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141048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F24809" w:rsidRDefault="00F24809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09" w:rsidRDefault="00F24809">
      <w:r>
        <w:separator/>
      </w:r>
    </w:p>
  </w:endnote>
  <w:endnote w:type="continuationSeparator" w:id="1">
    <w:p w:rsidR="00F24809" w:rsidRDefault="00F2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09" w:rsidRDefault="00141048">
    <w:pPr>
      <w:pStyle w:val="Corpodetexto"/>
      <w:spacing w:line="14" w:lineRule="auto"/>
      <w:rPr>
        <w:sz w:val="20"/>
      </w:rPr>
    </w:pPr>
    <w:r w:rsidRPr="001410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F24809" w:rsidRDefault="00F24809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141048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F24809" w:rsidRDefault="00141048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F24809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25985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09" w:rsidRDefault="00F24809">
      <w:r>
        <w:separator/>
      </w:r>
    </w:p>
  </w:footnote>
  <w:footnote w:type="continuationSeparator" w:id="1">
    <w:p w:rsidR="00F24809" w:rsidRDefault="00F24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809" w:rsidRDefault="00F24809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048" w:rsidRPr="0014104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F24809" w:rsidRDefault="00F24809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abstractNum w:abstractNumId="3">
    <w:nsid w:val="63FC15E7"/>
    <w:multiLevelType w:val="hybridMultilevel"/>
    <w:tmpl w:val="C844874A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15239AC"/>
    <w:multiLevelType w:val="hybridMultilevel"/>
    <w:tmpl w:val="8654B6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0566D3"/>
    <w:multiLevelType w:val="hybridMultilevel"/>
    <w:tmpl w:val="0108D7C4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26C5D"/>
    <w:rsid w:val="000536E5"/>
    <w:rsid w:val="00076941"/>
    <w:rsid w:val="000A2AE2"/>
    <w:rsid w:val="000A4159"/>
    <w:rsid w:val="000B2CB1"/>
    <w:rsid w:val="000C24B9"/>
    <w:rsid w:val="000C749E"/>
    <w:rsid w:val="000D3D62"/>
    <w:rsid w:val="000D7D28"/>
    <w:rsid w:val="000E28A6"/>
    <w:rsid w:val="000F4A12"/>
    <w:rsid w:val="000F6C5D"/>
    <w:rsid w:val="00141048"/>
    <w:rsid w:val="00180DCA"/>
    <w:rsid w:val="00183C41"/>
    <w:rsid w:val="001A0DE4"/>
    <w:rsid w:val="001A30B3"/>
    <w:rsid w:val="001A415E"/>
    <w:rsid w:val="001A5FB3"/>
    <w:rsid w:val="001B47FC"/>
    <w:rsid w:val="001D79E9"/>
    <w:rsid w:val="001E3238"/>
    <w:rsid w:val="001F4F9C"/>
    <w:rsid w:val="001F54A4"/>
    <w:rsid w:val="00220476"/>
    <w:rsid w:val="002402E4"/>
    <w:rsid w:val="00250BB3"/>
    <w:rsid w:val="0025401F"/>
    <w:rsid w:val="0028084B"/>
    <w:rsid w:val="00285762"/>
    <w:rsid w:val="0028578B"/>
    <w:rsid w:val="002965D1"/>
    <w:rsid w:val="002A22D0"/>
    <w:rsid w:val="002E29D8"/>
    <w:rsid w:val="003036E0"/>
    <w:rsid w:val="0030386E"/>
    <w:rsid w:val="00325985"/>
    <w:rsid w:val="00334FB1"/>
    <w:rsid w:val="0034561C"/>
    <w:rsid w:val="00345EA5"/>
    <w:rsid w:val="00364006"/>
    <w:rsid w:val="00376D69"/>
    <w:rsid w:val="00391A15"/>
    <w:rsid w:val="00396514"/>
    <w:rsid w:val="003A5487"/>
    <w:rsid w:val="003B23C7"/>
    <w:rsid w:val="003B4606"/>
    <w:rsid w:val="003C61C0"/>
    <w:rsid w:val="003D28B8"/>
    <w:rsid w:val="003D36EC"/>
    <w:rsid w:val="00421C9E"/>
    <w:rsid w:val="004328D2"/>
    <w:rsid w:val="004329CF"/>
    <w:rsid w:val="004446C7"/>
    <w:rsid w:val="00451BED"/>
    <w:rsid w:val="00455788"/>
    <w:rsid w:val="00455E2A"/>
    <w:rsid w:val="00477E0E"/>
    <w:rsid w:val="004A667D"/>
    <w:rsid w:val="004B264E"/>
    <w:rsid w:val="004D5B0A"/>
    <w:rsid w:val="004E1E57"/>
    <w:rsid w:val="00510969"/>
    <w:rsid w:val="00554718"/>
    <w:rsid w:val="00590F78"/>
    <w:rsid w:val="005A30C0"/>
    <w:rsid w:val="005B09D1"/>
    <w:rsid w:val="005C7D44"/>
    <w:rsid w:val="00604AC6"/>
    <w:rsid w:val="00612F13"/>
    <w:rsid w:val="00620109"/>
    <w:rsid w:val="0062303B"/>
    <w:rsid w:val="00624A96"/>
    <w:rsid w:val="006253F7"/>
    <w:rsid w:val="0063702F"/>
    <w:rsid w:val="00640981"/>
    <w:rsid w:val="00683871"/>
    <w:rsid w:val="0068433F"/>
    <w:rsid w:val="00692698"/>
    <w:rsid w:val="006939A3"/>
    <w:rsid w:val="006B25C4"/>
    <w:rsid w:val="006C4288"/>
    <w:rsid w:val="006C7EF2"/>
    <w:rsid w:val="006D6094"/>
    <w:rsid w:val="006E30F1"/>
    <w:rsid w:val="006F079E"/>
    <w:rsid w:val="006F4A97"/>
    <w:rsid w:val="00713684"/>
    <w:rsid w:val="007320A5"/>
    <w:rsid w:val="00732113"/>
    <w:rsid w:val="0073748A"/>
    <w:rsid w:val="0073779E"/>
    <w:rsid w:val="007429BB"/>
    <w:rsid w:val="00750433"/>
    <w:rsid w:val="00750785"/>
    <w:rsid w:val="00761942"/>
    <w:rsid w:val="00775F2A"/>
    <w:rsid w:val="00792338"/>
    <w:rsid w:val="007A454D"/>
    <w:rsid w:val="007B79BE"/>
    <w:rsid w:val="007D30A4"/>
    <w:rsid w:val="00806446"/>
    <w:rsid w:val="00812568"/>
    <w:rsid w:val="008225DF"/>
    <w:rsid w:val="0082273C"/>
    <w:rsid w:val="0082284B"/>
    <w:rsid w:val="00846CCA"/>
    <w:rsid w:val="00854865"/>
    <w:rsid w:val="00864662"/>
    <w:rsid w:val="008800A3"/>
    <w:rsid w:val="0088223F"/>
    <w:rsid w:val="00892766"/>
    <w:rsid w:val="00892DF9"/>
    <w:rsid w:val="008A6D22"/>
    <w:rsid w:val="008B499E"/>
    <w:rsid w:val="008D6EEC"/>
    <w:rsid w:val="008F11B6"/>
    <w:rsid w:val="008F1C3E"/>
    <w:rsid w:val="00917BED"/>
    <w:rsid w:val="009419BB"/>
    <w:rsid w:val="009472AF"/>
    <w:rsid w:val="00952B0C"/>
    <w:rsid w:val="00971D1F"/>
    <w:rsid w:val="00986BC0"/>
    <w:rsid w:val="009A37D1"/>
    <w:rsid w:val="009A59E9"/>
    <w:rsid w:val="009B543A"/>
    <w:rsid w:val="009C40CE"/>
    <w:rsid w:val="009C6866"/>
    <w:rsid w:val="009F49FA"/>
    <w:rsid w:val="00A01761"/>
    <w:rsid w:val="00A07679"/>
    <w:rsid w:val="00A157BD"/>
    <w:rsid w:val="00A22905"/>
    <w:rsid w:val="00A45370"/>
    <w:rsid w:val="00A902B0"/>
    <w:rsid w:val="00A912E9"/>
    <w:rsid w:val="00A91562"/>
    <w:rsid w:val="00A9301F"/>
    <w:rsid w:val="00AA7382"/>
    <w:rsid w:val="00AF0376"/>
    <w:rsid w:val="00B065BE"/>
    <w:rsid w:val="00B20C45"/>
    <w:rsid w:val="00B5255C"/>
    <w:rsid w:val="00B71A29"/>
    <w:rsid w:val="00B85A0B"/>
    <w:rsid w:val="00B90342"/>
    <w:rsid w:val="00B91092"/>
    <w:rsid w:val="00BA6F95"/>
    <w:rsid w:val="00BE48B5"/>
    <w:rsid w:val="00BE5D59"/>
    <w:rsid w:val="00BF0759"/>
    <w:rsid w:val="00C113AF"/>
    <w:rsid w:val="00C14FD7"/>
    <w:rsid w:val="00C34441"/>
    <w:rsid w:val="00C34DB4"/>
    <w:rsid w:val="00C476F7"/>
    <w:rsid w:val="00C70AF0"/>
    <w:rsid w:val="00CB2F15"/>
    <w:rsid w:val="00CC5C7A"/>
    <w:rsid w:val="00CD1451"/>
    <w:rsid w:val="00CD7CD4"/>
    <w:rsid w:val="00CE6DDF"/>
    <w:rsid w:val="00CF5C5A"/>
    <w:rsid w:val="00CF75E2"/>
    <w:rsid w:val="00D13572"/>
    <w:rsid w:val="00D35D5F"/>
    <w:rsid w:val="00D46E17"/>
    <w:rsid w:val="00D50E14"/>
    <w:rsid w:val="00D528E4"/>
    <w:rsid w:val="00D75986"/>
    <w:rsid w:val="00D84A4D"/>
    <w:rsid w:val="00DA25CD"/>
    <w:rsid w:val="00DB77C7"/>
    <w:rsid w:val="00DB7E30"/>
    <w:rsid w:val="00DE3AC6"/>
    <w:rsid w:val="00DE7277"/>
    <w:rsid w:val="00E04F6E"/>
    <w:rsid w:val="00E31C7C"/>
    <w:rsid w:val="00E4601D"/>
    <w:rsid w:val="00E607DD"/>
    <w:rsid w:val="00E67862"/>
    <w:rsid w:val="00E70259"/>
    <w:rsid w:val="00E8384D"/>
    <w:rsid w:val="00EA4D31"/>
    <w:rsid w:val="00EA5587"/>
    <w:rsid w:val="00EB1029"/>
    <w:rsid w:val="00EE1100"/>
    <w:rsid w:val="00EF4163"/>
    <w:rsid w:val="00EF46F0"/>
    <w:rsid w:val="00F052DC"/>
    <w:rsid w:val="00F2290A"/>
    <w:rsid w:val="00F24809"/>
    <w:rsid w:val="00F27B45"/>
    <w:rsid w:val="00F51626"/>
    <w:rsid w:val="00F648A1"/>
    <w:rsid w:val="00F670BF"/>
    <w:rsid w:val="00F707B9"/>
    <w:rsid w:val="00F74693"/>
    <w:rsid w:val="00F81620"/>
    <w:rsid w:val="00FA3F32"/>
    <w:rsid w:val="00FA72A9"/>
    <w:rsid w:val="00FB38E1"/>
    <w:rsid w:val="00FC1183"/>
    <w:rsid w:val="00FC5CFB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1A15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391A15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A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1A15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91A15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391A15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37ED-A1BC-4827-987F-60DDD951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5</cp:revision>
  <cp:lastPrinted>2019-09-23T18:57:00Z</cp:lastPrinted>
  <dcterms:created xsi:type="dcterms:W3CDTF">2019-12-12T11:48:00Z</dcterms:created>
  <dcterms:modified xsi:type="dcterms:W3CDTF">2020-01-06T18:33:00Z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